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shd w:fill="auto" w:val="clear"/>
        <w:spacing w:after="235" w:before="513" w:line="240" w:lineRule="auto"/>
        <w:ind w:left="0" w:right="0" w:firstLine="0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per la fornitura di 18 sonde automatiche per il monitoraggio delle acque sotterranee con teletrasmissione dei dati .</w:t>
        <w:br w:type="textWrapping"/>
        <w:t xml:space="preserve">CIG 9357061B00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- CUP I83C22000640005 - CUP J39I22000740002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capitolato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’affidamento della fornitura di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18 sonde automatiche per il monitoraggio delle acque sotterranee con teletrasmissione dei dati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_____/2022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  </w:t>
      </w:r>
      <w:r w:rsidDel="00000000" w:rsidR="00000000" w:rsidRPr="00000000">
        <w:rPr>
          <w:rtl w:val="0"/>
        </w:rPr>
      </w:r>
    </w:p>
    <w:tbl>
      <w:tblPr>
        <w:tblStyle w:val="Table1"/>
        <w:tblW w:w="9639.511811023625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1.154746284199"/>
        <w:gridCol w:w="2988.7958380330238"/>
        <w:gridCol w:w="2023.1870755688008"/>
        <w:gridCol w:w="2023.1870755688008"/>
        <w:gridCol w:w="2023.1870755688008"/>
        <w:tblGridChange w:id="0">
          <w:tblGrid>
            <w:gridCol w:w="581.154746284199"/>
            <w:gridCol w:w="2988.7958380330238"/>
            <w:gridCol w:w="2023.1870755688008"/>
            <w:gridCol w:w="2023.1870755688008"/>
            <w:gridCol w:w="2023.187075568800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unitario offerto IVA esclusa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ind w:right="822.874015748032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Quantità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complessivo offerto IVA esclusa</w:t>
            </w:r>
          </w:p>
        </w:tc>
      </w:tr>
      <w:tr>
        <w:trPr>
          <w:cantSplit w:val="0"/>
          <w:trHeight w:val="1405.00000000000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Sonde automatiche per il monitoraggio delle acque sotterranee con teletrasmissione dei dati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0.00000000000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Software con relativa licenza d’uso necessario per la gestione, comunicazione, trasmissione e teletrasmissione dei dati delle 18 sonde automatiche di cui alla voce A, compreso numero 1 cavo o interfaccia per ogni tipologia di comunicazione esistente tra sonda e PC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complessivo offerto (A + B)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Base d’asta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65.000,00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Percentuale di ribasso offerta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shd w:fill="auto" w:val="clear"/>
        <w:spacing w:after="0" w:before="0" w:line="360" w:lineRule="auto"/>
        <w:ind w:left="0" w:right="-7.79527559055111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(luogo e data)</w:t>
      </w:r>
    </w:p>
    <w:p w:rsidR="00000000" w:rsidDel="00000000" w:rsidP="00000000" w:rsidRDefault="00000000" w:rsidRPr="00000000" w14:paraId="0000003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5760" w:firstLine="720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   Il Fornitore</w:t>
      </w:r>
    </w:p>
    <w:p w:rsidR="00000000" w:rsidDel="00000000" w:rsidP="00000000" w:rsidRDefault="00000000" w:rsidRPr="00000000" w14:paraId="00000036">
      <w:pPr>
        <w:ind w:left="5760" w:firstLine="720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(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firma digitale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)</w:t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525.0" w:type="dxa"/>
      <w:jc w:val="left"/>
      <w:tblInd w:w="135.0" w:type="dxa"/>
      <w:tblLayout w:type="fixed"/>
      <w:tblLook w:val="0000"/>
    </w:tblPr>
    <w:tblGrid>
      <w:gridCol w:w="6840"/>
      <w:gridCol w:w="2685"/>
      <w:tblGridChange w:id="0">
        <w:tblGrid>
          <w:gridCol w:w="6840"/>
          <w:gridCol w:w="2685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8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 </w:t>
            <w:br w:type="textWrapping"/>
            <w:t xml:space="preserve">Lotto 1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A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 7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C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D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